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28.04.2036 - 04.05.2036</w:t>
      </w:r>
    </w:p>
    <w:p>
      <w:pPr>
        <w:spacing w:after="320"/>
        <w:jc w:val="center"/>
      </w:pPr>
      <w:r>
        <w:rPr>
          <w:b/>
        </w:rPr>
        <w:t>С 28 апреля 2036 г. по 4 мая 2036 г.</w:t>
      </w:r>
    </w:p>
    <w:p>
      <w:pPr>
        <w:pStyle w:val="Heading2"/>
      </w:pPr>
      <w:r>
        <w:t>Понедельник, 28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29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30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4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