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26.05.2036 - 01.06.2036</w:t>
      </w:r>
    </w:p>
    <w:p>
      <w:pPr>
        <w:spacing w:after="320"/>
        <w:jc w:val="center"/>
      </w:pPr>
      <w:r>
        <w:rPr>
          <w:b/>
        </w:rPr>
        <w:t>С 26 мая 2036 г. по 1 июня 2036 г.</w:t>
      </w:r>
    </w:p>
    <w:p>
      <w:pPr>
        <w:pStyle w:val="Heading2"/>
      </w:pPr>
      <w:r>
        <w:t>Понедельник, 26 мая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27 мая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28 мая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29 мая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30 мая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31 мая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 июня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