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27.04.2037 - 03.05.2037</w:t>
      </w:r>
    </w:p>
    <w:p>
      <w:pPr>
        <w:spacing w:after="320"/>
        <w:jc w:val="center"/>
      </w:pPr>
      <w:r>
        <w:rPr>
          <w:b/>
        </w:rPr>
        <w:t>С 27 апреля 2037 г. по 3 мая 2037 г.</w:t>
      </w:r>
    </w:p>
    <w:p>
      <w:pPr>
        <w:pStyle w:val="Heading2"/>
      </w:pPr>
      <w:r>
        <w:t>Понедельник, 27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28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29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