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18.05.2037 - 24.05.2037</w:t>
      </w:r>
    </w:p>
    <w:p>
      <w:pPr>
        <w:spacing w:after="320"/>
        <w:jc w:val="center"/>
      </w:pPr>
      <w:r>
        <w:rPr>
          <w:b/>
        </w:rPr>
        <w:t>С 18 по 24 мая 2037 г.</w:t>
      </w:r>
    </w:p>
    <w:p>
      <w:pPr>
        <w:pStyle w:val="Heading2"/>
      </w:pPr>
      <w:r>
        <w:t>Понедельник, 18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19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20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22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23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24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