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20.02.2040 - 26.02.2040</w:t>
      </w:r>
    </w:p>
    <w:p>
      <w:pPr>
        <w:spacing w:after="320"/>
        <w:jc w:val="center"/>
      </w:pPr>
      <w:r>
        <w:rPr>
          <w:b/>
        </w:rPr>
        <w:t>С 20 по 26 февраля 2040 г.</w:t>
      </w:r>
    </w:p>
    <w:p>
      <w:pPr>
        <w:pStyle w:val="Heading2"/>
      </w:pPr>
      <w:r>
        <w:t>Понедельник, 20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