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27.05.2086 - 02.06.2086</w:t>
      </w:r>
    </w:p>
    <w:p>
      <w:pPr>
        <w:spacing w:after="320"/>
        <w:jc w:val="center"/>
      </w:pPr>
      <w:r>
        <w:rPr>
          <w:b/>
        </w:rPr>
        <w:t>С 27 мая 2086 г. по 2 июня 2086 г.</w:t>
      </w:r>
    </w:p>
    <w:p>
      <w:pPr>
        <w:pStyle w:val="Heading2"/>
      </w:pPr>
      <w:r>
        <w:t>Понедельник, 27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28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29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30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31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