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29.03.2088 - 04.04.2088</w:t>
      </w:r>
    </w:p>
    <w:p>
      <w:pPr>
        <w:spacing w:after="320"/>
        <w:jc w:val="center"/>
      </w:pPr>
      <w:r>
        <w:rPr>
          <w:b/>
        </w:rPr>
        <w:t>С 29 марта 2088 г. по 4 апреля 2088 г.</w:t>
      </w:r>
    </w:p>
    <w:p>
      <w:pPr>
        <w:pStyle w:val="Heading2"/>
      </w:pPr>
      <w:r>
        <w:t>Понедельник, 29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30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31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4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