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17.01.2089 - 23.01.2089</w:t>
      </w:r>
    </w:p>
    <w:p>
      <w:pPr>
        <w:spacing w:after="320"/>
        <w:jc w:val="center"/>
      </w:pPr>
      <w:r>
        <w:rPr>
          <w:b/>
        </w:rPr>
        <w:t>С 17 по 23 января 2089 г.</w:t>
      </w:r>
    </w:p>
    <w:p>
      <w:pPr>
        <w:pStyle w:val="Heading2"/>
      </w:pPr>
      <w:r>
        <w:t>Понедельник, 17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